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19"/>
      </w:tblGrid>
      <w:tr w:rsidR="00D80AB0" w:rsidRPr="00D80AB0" w14:paraId="14CDCE86" w14:textId="77777777">
        <w:tc>
          <w:tcPr>
            <w:tcW w:w="4927" w:type="dxa"/>
            <w:hideMark/>
          </w:tcPr>
          <w:p w14:paraId="1BD90F15" w14:textId="77777777" w:rsidR="00D80AB0" w:rsidRPr="00D80AB0" w:rsidRDefault="00D80AB0" w:rsidP="00D80AB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D80AB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D80AB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голова обласної державної адміністрації – начальник обласної військової адміністрації                                                              </w:t>
            </w:r>
          </w:p>
        </w:tc>
        <w:tc>
          <w:tcPr>
            <w:tcW w:w="4927" w:type="dxa"/>
            <w:hideMark/>
          </w:tcPr>
          <w:p w14:paraId="71246534" w14:textId="77777777" w:rsidR="00D80AB0" w:rsidRPr="00D80AB0" w:rsidRDefault="00D80AB0" w:rsidP="00D80AB0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80AB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ПРОЄКТ</w:t>
            </w:r>
          </w:p>
          <w:p w14:paraId="64B73934" w14:textId="77777777" w:rsidR="00D80AB0" w:rsidRDefault="00D80AB0" w:rsidP="00D80AB0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80AB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1919/01.1-14</w:t>
            </w:r>
          </w:p>
          <w:p w14:paraId="1C4B6E29" w14:textId="5F2D7D64" w:rsidR="00D80AB0" w:rsidRPr="00D80AB0" w:rsidRDefault="00D80AB0" w:rsidP="00D80AB0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</w:tc>
      </w:tr>
      <w:tr w:rsidR="00D80AB0" w:rsidRPr="00D80AB0" w14:paraId="1A521BDD" w14:textId="77777777">
        <w:tc>
          <w:tcPr>
            <w:tcW w:w="4927" w:type="dxa"/>
            <w:hideMark/>
          </w:tcPr>
          <w:p w14:paraId="3678A3ED" w14:textId="77777777" w:rsidR="00D80AB0" w:rsidRPr="00D80AB0" w:rsidRDefault="00D80AB0" w:rsidP="00D80AB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80AB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Автор: </w:t>
            </w:r>
            <w:r w:rsidRPr="00D80AB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департамент охорони здоровʼя обласної державної адміністрації – обласної військової адміністрації                                                               </w:t>
            </w:r>
          </w:p>
        </w:tc>
        <w:tc>
          <w:tcPr>
            <w:tcW w:w="4927" w:type="dxa"/>
          </w:tcPr>
          <w:p w14:paraId="4D358C3F" w14:textId="77777777" w:rsidR="00D80AB0" w:rsidRPr="00D80AB0" w:rsidRDefault="00D80AB0" w:rsidP="00D80AB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5F17663E" w14:textId="77777777" w:rsidR="00D80AB0" w:rsidRDefault="00D80AB0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1EDAA4C" w14:textId="6A79D619" w:rsidR="005C2534" w:rsidRPr="0020498A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61B4009" wp14:editId="5E744E18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B1DA5" w14:textId="77777777" w:rsidR="005C2534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4D33C117" w14:textId="77777777" w:rsidR="00D80AB0" w:rsidRPr="00D80AB0" w:rsidRDefault="00D80AB0" w:rsidP="005C2534">
      <w:pPr>
        <w:contextualSpacing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509D1C7B" w14:textId="77777777" w:rsidR="005C2534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</w:t>
      </w:r>
      <w:r w:rsidR="00C8776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вадцята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сесія VIII скликання</w:t>
      </w:r>
    </w:p>
    <w:p w14:paraId="2C8CFEAB" w14:textId="77777777" w:rsidR="00D80AB0" w:rsidRPr="00D80AB0" w:rsidRDefault="00D80AB0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65A76D9" w14:textId="77777777" w:rsidR="005C2534" w:rsidRPr="00D80AB0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 w:rsidRPr="00D80AB0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>Р І Ш Е Н Н Я</w:t>
      </w:r>
    </w:p>
    <w:p w14:paraId="478E2658" w14:textId="77777777" w:rsidR="005C2534" w:rsidRPr="0020498A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3361CAB2" w14:textId="5D23ADF5" w:rsidR="005C2534" w:rsidRPr="0020498A" w:rsidRDefault="005C2534" w:rsidP="005C2534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</w:t>
      </w:r>
      <w:r w:rsidR="00D80AB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№</w:t>
      </w:r>
    </w:p>
    <w:p w14:paraId="49A9E881" w14:textId="77777777" w:rsidR="005C2534" w:rsidRPr="0020498A" w:rsidRDefault="005C2534" w:rsidP="005C25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496E8A" w14:textId="77777777" w:rsidR="005C2534" w:rsidRPr="001164E4" w:rsidRDefault="00C87760" w:rsidP="005C2534">
      <w:pPr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64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передачу </w:t>
      </w:r>
      <w:r w:rsidRPr="00116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незавершених капітальних інвестицій з балансу </w:t>
      </w:r>
      <w:r w:rsidR="001164E4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116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епартаменту охорони здоров’я Закарпатської обласної державної адміністрації </w:t>
      </w:r>
    </w:p>
    <w:p w14:paraId="1A225729" w14:textId="77777777" w:rsidR="005C2534" w:rsidRPr="005C2534" w:rsidRDefault="005C253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768E1F" w14:textId="77777777" w:rsidR="005C2534" w:rsidRDefault="00C87760" w:rsidP="00C63E4A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43  Закону України «Про місцеве самоврядування в Україні», статей 4 і 15 Закону України «Про правовий режим воєнного стану», Закону України  «Про бухгалтерський облік та фінансову звітність в Україні»,  указів Президента України від 24 лютого 2022 року  № 64/2022 «Про введення воєнного стану в Україні» (зі змінами) та № 68/2022 «Про утворення військових адміністрацій», Національне положення (Стандарт) бухгалтерського обліку в державному секторі 121 «Основні засоби», затвердженого Наказом Міністерства фінансів України 12.10.2010 № 1202, зареєстрованого в Міністерстві юстиції України 01 листопада 2010 року за  № 1017/18312,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доповненнями), враховуючи лист 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Комунального некомерційного підприємства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Обласний клінічний фтизіопульмонологічний лікувально-діагностичний центр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Закарпатської обласної ради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1291/15-01-07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12.08.2025 року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C63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60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3BBBD9EC" w14:textId="77777777" w:rsidR="006F06DA" w:rsidRPr="00C87760" w:rsidRDefault="006F06DA" w:rsidP="00C63E4A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370705" w14:textId="214BCD86" w:rsidR="00C87760" w:rsidRDefault="00C87760" w:rsidP="00933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>1. Надати згоду</w:t>
      </w:r>
      <w:r w:rsidR="00C41C75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6DCF" w:rsidRPr="00C41C75">
        <w:rPr>
          <w:rFonts w:ascii="Times New Roman" w:hAnsi="Times New Roman" w:cs="Times New Roman"/>
          <w:sz w:val="28"/>
          <w:szCs w:val="28"/>
          <w:lang w:val="uk-UA"/>
        </w:rPr>
        <w:t>прийнят</w:t>
      </w:r>
      <w:r w:rsidR="00C41C75" w:rsidRPr="00C41C75">
        <w:rPr>
          <w:rFonts w:ascii="Times New Roman" w:hAnsi="Times New Roman" w:cs="Times New Roman"/>
          <w:sz w:val="28"/>
          <w:szCs w:val="28"/>
          <w:lang w:val="uk-UA"/>
        </w:rPr>
        <w:t>тя</w:t>
      </w:r>
      <w:r w:rsidR="002B6DCF" w:rsidRPr="00C41C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1C75">
        <w:rPr>
          <w:rFonts w:ascii="Times New Roman" w:hAnsi="Times New Roman" w:cs="Times New Roman"/>
          <w:sz w:val="28"/>
          <w:szCs w:val="28"/>
          <w:lang w:val="uk-UA"/>
        </w:rPr>
        <w:t xml:space="preserve">з балансу </w:t>
      </w:r>
      <w:r w:rsidR="001164E4" w:rsidRPr="00C41C75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41C75">
        <w:rPr>
          <w:rFonts w:ascii="Times New Roman" w:hAnsi="Times New Roman" w:cs="Times New Roman"/>
          <w:sz w:val="28"/>
          <w:szCs w:val="28"/>
          <w:lang w:val="uk-UA"/>
        </w:rPr>
        <w:t>епартаменту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Закарпатської обласної державної адміністрації на баланс Комунальн</w:t>
      </w:r>
      <w:r w:rsidR="009C1303">
        <w:rPr>
          <w:rFonts w:ascii="Times New Roman" w:hAnsi="Times New Roman" w:cs="Times New Roman"/>
          <w:sz w:val="28"/>
          <w:szCs w:val="28"/>
          <w:lang w:val="uk-UA"/>
        </w:rPr>
        <w:t>ої установи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13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="009C1303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спільною власністю територіальних громад» Закарпатської обласної ради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незавершених капітальних інвестицій (капітальних інвестицій в основні засоби) по об’єкту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Нове будівництво тублікарні ОКТМО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Фтизіатрія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 с. Нижня Апша вул. Черничко, №14, Тячівського району Закарпатської області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6B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</w:t>
      </w:r>
      <w:r w:rsidR="00426B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26B8D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вартістю 159</w:t>
      </w:r>
      <w:r w:rsidRPr="00C87760">
        <w:rPr>
          <w:rFonts w:ascii="Times New Roman" w:hAnsi="Times New Roman" w:cs="Times New Roman"/>
          <w:sz w:val="28"/>
          <w:szCs w:val="28"/>
        </w:rPr>
        <w:t> 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866 592 гривні 60 коп.</w:t>
      </w:r>
    </w:p>
    <w:p w14:paraId="69D9CE8A" w14:textId="623864A4" w:rsidR="00C41C75" w:rsidRPr="00C87760" w:rsidRDefault="00C41C75" w:rsidP="006F06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 w:cs="Times New Roman"/>
          <w:sz w:val="28"/>
          <w:szCs w:val="28"/>
          <w:lang w:val="uk-UA"/>
        </w:rPr>
        <w:t>ій установі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спільною власністю територіальних громад» Закарпатської обласної ради прийняти на баланс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незавершен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інвестиці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(капітальн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інвестиці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 основні засоби) по об’єкту «Нове будівництво тублікарні ОКТМО «Фтизіатрія» в с. Нижня Апша вул. Черничко, №14, Тячівського району Закарпатської області»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» вартістю 159</w:t>
      </w:r>
      <w:r w:rsidRPr="00C87760">
        <w:rPr>
          <w:rFonts w:ascii="Times New Roman" w:hAnsi="Times New Roman" w:cs="Times New Roman"/>
          <w:sz w:val="28"/>
          <w:szCs w:val="28"/>
        </w:rPr>
        <w:t> 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866 592 гривні 60 коп.</w:t>
      </w:r>
    </w:p>
    <w:p w14:paraId="1F14F06F" w14:textId="7192B88E" w:rsidR="00C87760" w:rsidRDefault="00C41C75" w:rsidP="00933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C87760" w:rsidRPr="00C87760">
        <w:rPr>
          <w:rFonts w:ascii="Times New Roman" w:hAnsi="Times New Roman" w:cs="Times New Roman"/>
          <w:sz w:val="28"/>
          <w:szCs w:val="28"/>
          <w:lang w:val="uk-UA"/>
        </w:rPr>
        <w:t>. Департаменту охорони здоров’я Закарпатської обласної державної адміністрації спільно з Комунальн</w:t>
      </w:r>
      <w:r w:rsidR="009C1303">
        <w:rPr>
          <w:rFonts w:ascii="Times New Roman" w:hAnsi="Times New Roman" w:cs="Times New Roman"/>
          <w:sz w:val="28"/>
          <w:szCs w:val="28"/>
          <w:lang w:val="uk-UA"/>
        </w:rPr>
        <w:t>ою установою</w:t>
      </w:r>
      <w:r w:rsidR="00C87760"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13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="009C130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громад» Закарпатської обласної ради</w:t>
      </w:r>
      <w:r w:rsidR="00C87760"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організаційно-правові заходи із приймання-передачі зазначених</w:t>
      </w:r>
      <w:r w:rsidR="001164E4" w:rsidRPr="00116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4E4" w:rsidRPr="00C87760">
        <w:rPr>
          <w:rFonts w:ascii="Times New Roman" w:hAnsi="Times New Roman" w:cs="Times New Roman"/>
          <w:sz w:val="28"/>
          <w:szCs w:val="28"/>
          <w:lang w:val="uk-UA"/>
        </w:rPr>
        <w:t>незавершених капітальних інвестицій (капітальн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их інвестицій в основні засоби)</w:t>
      </w:r>
      <w:r w:rsidR="002B6D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1588CD9" w14:textId="08091E69" w:rsidR="00C54279" w:rsidRDefault="00C41C75" w:rsidP="00933F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87760"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</w:t>
      </w:r>
      <w:r w:rsidR="006F06DA"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="00C87760" w:rsidRPr="00C87760">
        <w:rPr>
          <w:rFonts w:ascii="Times New Roman" w:hAnsi="Times New Roman" w:cs="Times New Roman"/>
          <w:sz w:val="28"/>
          <w:szCs w:val="28"/>
          <w:lang w:val="uk-UA"/>
        </w:rPr>
        <w:t>ради та постійну комісію обласної ради з питань регіонального розвитку, адміністративно-територіального комунального майна та приватизації.</w:t>
      </w:r>
    </w:p>
    <w:p w14:paraId="3D200EFD" w14:textId="77777777" w:rsidR="001164E4" w:rsidRDefault="001164E4" w:rsidP="00C87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BD58F" w14:textId="77777777" w:rsidR="00BA6213" w:rsidRDefault="00BA6213" w:rsidP="00C87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8A3A45" w14:textId="77777777" w:rsidR="00BA6213" w:rsidRPr="00C54279" w:rsidRDefault="00BA6213" w:rsidP="00C87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EA26CF" w14:textId="77777777" w:rsidR="00C54279" w:rsidRPr="0020498A" w:rsidRDefault="00C54279" w:rsidP="00C54279">
      <w:pPr>
        <w:pStyle w:val="a3"/>
        <w:tabs>
          <w:tab w:val="left" w:pos="6946"/>
        </w:tabs>
        <w:jc w:val="left"/>
        <w:rPr>
          <w:lang w:val="uk-UA"/>
        </w:rPr>
      </w:pPr>
      <w:r w:rsidRPr="0020498A">
        <w:rPr>
          <w:b/>
          <w:sz w:val="28"/>
          <w:szCs w:val="28"/>
          <w:lang w:val="uk-UA"/>
        </w:rPr>
        <w:t xml:space="preserve">Голова ради                                             </w:t>
      </w:r>
      <w:r w:rsidR="00BA6213">
        <w:rPr>
          <w:b/>
          <w:sz w:val="28"/>
          <w:szCs w:val="28"/>
          <w:lang w:val="uk-UA"/>
        </w:rPr>
        <w:t xml:space="preserve">  </w:t>
      </w:r>
      <w:r w:rsidRPr="0020498A">
        <w:rPr>
          <w:b/>
          <w:sz w:val="28"/>
          <w:szCs w:val="28"/>
          <w:lang w:val="uk-UA"/>
        </w:rPr>
        <w:t xml:space="preserve">                                     </w:t>
      </w:r>
      <w:r w:rsidRPr="0020498A">
        <w:rPr>
          <w:b/>
          <w:sz w:val="28"/>
          <w:lang w:val="uk-UA"/>
        </w:rPr>
        <w:t>Роман САРАЙ</w:t>
      </w:r>
    </w:p>
    <w:p w14:paraId="08DFA074" w14:textId="77777777" w:rsidR="00C54279" w:rsidRPr="005C2534" w:rsidRDefault="00C54279" w:rsidP="00C54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54279" w:rsidRPr="005C2534" w:rsidSect="00C87760">
      <w:headerReference w:type="default" r:id="rId8"/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1F6F" w14:textId="77777777" w:rsidR="006F06DA" w:rsidRDefault="006F06DA" w:rsidP="006F06DA">
      <w:pPr>
        <w:spacing w:after="0" w:line="240" w:lineRule="auto"/>
      </w:pPr>
      <w:r>
        <w:separator/>
      </w:r>
    </w:p>
  </w:endnote>
  <w:endnote w:type="continuationSeparator" w:id="0">
    <w:p w14:paraId="25BF80D6" w14:textId="77777777" w:rsidR="006F06DA" w:rsidRDefault="006F06DA" w:rsidP="006F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A335C" w14:textId="77777777" w:rsidR="006F06DA" w:rsidRDefault="006F06DA" w:rsidP="006F06DA">
      <w:pPr>
        <w:spacing w:after="0" w:line="240" w:lineRule="auto"/>
      </w:pPr>
      <w:r>
        <w:separator/>
      </w:r>
    </w:p>
  </w:footnote>
  <w:footnote w:type="continuationSeparator" w:id="0">
    <w:p w14:paraId="07C9B30B" w14:textId="77777777" w:rsidR="006F06DA" w:rsidRDefault="006F06DA" w:rsidP="006F0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0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C89F184" w14:textId="4FC13E82" w:rsidR="006F06DA" w:rsidRPr="006F06DA" w:rsidRDefault="006F06D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06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06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06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F06DA">
          <w:rPr>
            <w:rFonts w:ascii="Times New Roman" w:hAnsi="Times New Roman" w:cs="Times New Roman"/>
            <w:sz w:val="28"/>
            <w:szCs w:val="28"/>
            <w:lang w:val="uk-UA"/>
          </w:rPr>
          <w:t>2</w:t>
        </w:r>
        <w:r w:rsidRPr="006F06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7AD15B6" w14:textId="77777777" w:rsidR="006F06DA" w:rsidRDefault="006F06D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2996"/>
    <w:multiLevelType w:val="hybridMultilevel"/>
    <w:tmpl w:val="2EEC591A"/>
    <w:lvl w:ilvl="0" w:tplc="9D22ABC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0000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34"/>
    <w:rsid w:val="000B698E"/>
    <w:rsid w:val="001164E4"/>
    <w:rsid w:val="00144912"/>
    <w:rsid w:val="002665CF"/>
    <w:rsid w:val="002B6DCF"/>
    <w:rsid w:val="002F55F3"/>
    <w:rsid w:val="00426B8D"/>
    <w:rsid w:val="00472FE0"/>
    <w:rsid w:val="004D5A3E"/>
    <w:rsid w:val="00552C01"/>
    <w:rsid w:val="005C2534"/>
    <w:rsid w:val="006358B9"/>
    <w:rsid w:val="006F06DA"/>
    <w:rsid w:val="007D2967"/>
    <w:rsid w:val="00933715"/>
    <w:rsid w:val="00933F58"/>
    <w:rsid w:val="00976B28"/>
    <w:rsid w:val="009A3370"/>
    <w:rsid w:val="009C1303"/>
    <w:rsid w:val="00AF06E3"/>
    <w:rsid w:val="00B90C51"/>
    <w:rsid w:val="00BA6213"/>
    <w:rsid w:val="00BB626D"/>
    <w:rsid w:val="00BC22B7"/>
    <w:rsid w:val="00C41C75"/>
    <w:rsid w:val="00C54279"/>
    <w:rsid w:val="00C63E4A"/>
    <w:rsid w:val="00C87760"/>
    <w:rsid w:val="00CB49FE"/>
    <w:rsid w:val="00D80AB0"/>
    <w:rsid w:val="00DE6EA2"/>
    <w:rsid w:val="00DF030D"/>
    <w:rsid w:val="00FD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43E0"/>
  <w15:docId w15:val="{38C7A61C-3752-49BC-B064-8BE95860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534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427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C54279"/>
    <w:rPr>
      <w:rFonts w:eastAsia="Times New Roman"/>
      <w:kern w:val="0"/>
      <w:sz w:val="26"/>
      <w:szCs w:val="20"/>
      <w:lang w:val="de-DE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B49FE"/>
    <w:rPr>
      <w:rFonts w:ascii="Tahoma" w:hAnsi="Tahoma" w:cs="Tahoma"/>
      <w:kern w:val="0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DF030D"/>
    <w:pPr>
      <w:ind w:left="720"/>
      <w:contextualSpacing/>
    </w:pPr>
  </w:style>
  <w:style w:type="table" w:styleId="a8">
    <w:name w:val="Table Grid"/>
    <w:basedOn w:val="a1"/>
    <w:uiPriority w:val="39"/>
    <w:rsid w:val="00D80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F06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6F06DA"/>
    <w:rPr>
      <w:rFonts w:asciiTheme="minorHAnsi" w:hAnsiTheme="minorHAnsi" w:cstheme="minorBidi"/>
      <w:kern w:val="0"/>
      <w:sz w:val="22"/>
      <w:szCs w:val="22"/>
      <w:lang w:val="en-US"/>
    </w:rPr>
  </w:style>
  <w:style w:type="paragraph" w:styleId="ab">
    <w:name w:val="footer"/>
    <w:basedOn w:val="a"/>
    <w:link w:val="ac"/>
    <w:uiPriority w:val="99"/>
    <w:unhideWhenUsed/>
    <w:rsid w:val="006F06D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6F06DA"/>
    <w:rPr>
      <w:rFonts w:asciiTheme="minorHAnsi" w:hAnsiTheme="minorHAnsi" w:cstheme="minorBidi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2128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cp:lastPrinted>2025-09-16T08:00:00Z</cp:lastPrinted>
  <dcterms:created xsi:type="dcterms:W3CDTF">2025-09-15T12:04:00Z</dcterms:created>
  <dcterms:modified xsi:type="dcterms:W3CDTF">2025-09-16T08:08:00Z</dcterms:modified>
</cp:coreProperties>
</file>